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7D8">
        <w:rPr>
          <w:rFonts w:ascii="Times New Roman" w:eastAsia="Times New Roman" w:hAnsi="Times New Roman" w:cs="Times New Roman"/>
          <w:b/>
          <w:bCs/>
          <w:sz w:val="24"/>
          <w:szCs w:val="24"/>
          <w:lang w:eastAsia="ru-RU"/>
        </w:rPr>
        <w:t xml:space="preserve">УТВЕРЖДЕНО </w:t>
      </w:r>
      <w:r w:rsidRPr="001837D8">
        <w:rPr>
          <w:rFonts w:ascii="Times New Roman" w:eastAsia="Times New Roman" w:hAnsi="Times New Roman" w:cs="Times New Roman"/>
          <w:b/>
          <w:bCs/>
          <w:sz w:val="24"/>
          <w:szCs w:val="24"/>
          <w:lang w:eastAsia="ru-RU"/>
        </w:rPr>
        <w:br/>
        <w:t xml:space="preserve">Решением Воткинской </w:t>
      </w:r>
      <w:r w:rsidRPr="001837D8">
        <w:rPr>
          <w:rFonts w:ascii="Times New Roman" w:eastAsia="Times New Roman" w:hAnsi="Times New Roman" w:cs="Times New Roman"/>
          <w:b/>
          <w:bCs/>
          <w:sz w:val="24"/>
          <w:szCs w:val="24"/>
          <w:lang w:eastAsia="ru-RU"/>
        </w:rPr>
        <w:br/>
        <w:t xml:space="preserve">городской Думы </w:t>
      </w:r>
      <w:r w:rsidRPr="001837D8">
        <w:rPr>
          <w:rFonts w:ascii="Times New Roman" w:eastAsia="Times New Roman" w:hAnsi="Times New Roman" w:cs="Times New Roman"/>
          <w:b/>
          <w:bCs/>
          <w:sz w:val="24"/>
          <w:szCs w:val="24"/>
          <w:lang w:eastAsia="ru-RU"/>
        </w:rPr>
        <w:br/>
        <w:t>от 08.12.2021 № 165-РН</w:t>
      </w:r>
    </w:p>
    <w:p w:rsidR="001837D8" w:rsidRPr="001837D8" w:rsidRDefault="001837D8" w:rsidP="001837D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7D8" w:rsidRPr="006A6E0C" w:rsidRDefault="001837D8" w:rsidP="001837D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A6E0C">
        <w:rPr>
          <w:rFonts w:ascii="Times New Roman" w:eastAsia="Times New Roman" w:hAnsi="Times New Roman" w:cs="Times New Roman"/>
          <w:b/>
          <w:sz w:val="24"/>
          <w:szCs w:val="24"/>
          <w:lang w:eastAsia="ru-RU"/>
        </w:rPr>
        <w:t>Положение</w:t>
      </w:r>
      <w:r w:rsidRPr="006A6E0C">
        <w:rPr>
          <w:rFonts w:ascii="Times New Roman" w:eastAsia="Times New Roman" w:hAnsi="Times New Roman" w:cs="Times New Roman"/>
          <w:b/>
          <w:color w:val="1759B4"/>
          <w:sz w:val="24"/>
          <w:szCs w:val="24"/>
          <w:u w:val="single"/>
          <w:lang w:eastAsia="ru-RU"/>
        </w:rPr>
        <w:t xml:space="preserve"> </w:t>
      </w:r>
      <w:r w:rsidRPr="006A6E0C">
        <w:rPr>
          <w:rFonts w:ascii="Times New Roman" w:eastAsia="Times New Roman" w:hAnsi="Times New Roman" w:cs="Times New Roman"/>
          <w:b/>
          <w:color w:val="1759B4"/>
          <w:sz w:val="24"/>
          <w:szCs w:val="24"/>
          <w:u w:val="single"/>
          <w:lang w:eastAsia="ru-RU"/>
        </w:rPr>
        <w:br/>
      </w:r>
      <w:r w:rsidR="006A6E0C" w:rsidRPr="006A6E0C">
        <w:rPr>
          <w:rFonts w:ascii="Times New Roman" w:eastAsia="Times New Roman" w:hAnsi="Times New Roman" w:cs="Times New Roman"/>
          <w:b/>
          <w:sz w:val="24"/>
          <w:szCs w:val="24"/>
          <w:lang w:eastAsia="ru-RU"/>
        </w:rPr>
        <w:t>о</w:t>
      </w:r>
      <w:r w:rsidRPr="006A6E0C">
        <w:rPr>
          <w:rFonts w:ascii="Times New Roman" w:eastAsia="Times New Roman" w:hAnsi="Times New Roman" w:cs="Times New Roman"/>
          <w:b/>
          <w:sz w:val="24"/>
          <w:szCs w:val="24"/>
          <w:lang w:eastAsia="ru-RU"/>
        </w:rPr>
        <w:t xml:space="preserve"> муниципальном лесном контроле на территории </w:t>
      </w:r>
      <w:r w:rsidRPr="006A6E0C">
        <w:rPr>
          <w:rFonts w:ascii="Times New Roman" w:eastAsia="Times New Roman" w:hAnsi="Times New Roman" w:cs="Times New Roman"/>
          <w:b/>
          <w:sz w:val="24"/>
          <w:szCs w:val="24"/>
          <w:lang w:eastAsia="ru-RU"/>
        </w:rPr>
        <w:br/>
        <w:t>муниципального образования «Город Воткинск»</w:t>
      </w: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1. Общие положения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Настоящее Положение устанавливает порядок организации и осуществления муниципального лесного контроля на территории муниципального образования «Город Воткинск» (далее – муниципальный лесной контроль).</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муниципального образования «Город Воткинск»,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Муниципальный контроль осуществляется Администрацией города Воткинска (далее также – Контрольный орган).</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4. Структурное подразделение Администрации города Воткинска, уполномоченное на осуществление муниципального лесного контроля и Перечень лиц, уполномоченных на осуществление муниципального лесного контроля (далее – должностные лица, уполномоченные осуществлять муниципальный контроль)</w:t>
      </w:r>
      <w:r w:rsidRPr="006A6E0C">
        <w:rPr>
          <w:rFonts w:ascii="Times New Roman" w:eastAsia="Times New Roman" w:hAnsi="Times New Roman" w:cs="Times New Roman"/>
          <w:i/>
          <w:iCs/>
          <w:sz w:val="24"/>
          <w:szCs w:val="24"/>
          <w:lang w:eastAsia="ru-RU"/>
        </w:rPr>
        <w:t xml:space="preserve">, </w:t>
      </w:r>
      <w:r w:rsidRPr="006A6E0C">
        <w:rPr>
          <w:rFonts w:ascii="Times New Roman" w:eastAsia="Times New Roman" w:hAnsi="Times New Roman" w:cs="Times New Roman"/>
          <w:sz w:val="24"/>
          <w:szCs w:val="24"/>
          <w:lang w:eastAsia="ru-RU"/>
        </w:rPr>
        <w:t>устанавливаются правовым актом Администрации города Воткинска.</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Должностные лица, уполномоченные осуществлять муниципальный контроль, наделены правами и несут обязанности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w:t>
      </w:r>
      <w:r w:rsidRPr="006A6E0C">
        <w:rPr>
          <w:rFonts w:ascii="Times New Roman" w:eastAsia="Times New Roman" w:hAnsi="Times New Roman" w:cs="Times New Roman"/>
          <w:sz w:val="24"/>
          <w:szCs w:val="24"/>
          <w:lang w:eastAsia="ru-RU"/>
        </w:rPr>
        <w:lastRenderedPageBreak/>
        <w:t>закона от 6 октября 2003 года № 131-ФЗ «Об общих принципах организации местного самоуправления в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6. Объектами муниципального лесного контроля являются: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1) деятельность, действия (бездействие) контролируемых лиц в сфере лесного хозяйства: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а) использование лесов;</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б) охрана лесов;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защита лесов;</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г) воспроизводство лесов и лесоразведение;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2) результаты деятельности контролируемых лиц, в том числе работы, к которым предъявляются обязательные требования;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производственные объекты: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а) лесные участки, части лестных участков, на которых осуществляется деятельность по использованию, охране, защите, воспроизводству лесов и лесоразведению;</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б) средства предупреждения и тушения лесных пожаров;</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7. Администрация города Воткинска в рамках осуществления муниципального лесного контроля обеспечивается учет объектов муниципального лесного контроля.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8. Система оценки и управления рисками при осуществлении муниципального лесного контроля не применяется.</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2. Профилактика рисков причинения вреда (ущерба) охраняемым законом ценностям при осуществлении муниципального лесного контроля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Администрация города Воткинска осуществляет муниципальный лесной контроль, в том числе посредством проведения профилактических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Профилактические мероприятия осуществляются Администрацией города Воткинска с целью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lastRenderedPageBreak/>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случае, если при проведении профилактических мероприятий установлено, что объекты муниципального лесного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При осуществлении Администрацией города Воткинска муниципального лесного контроля могут проводиться следующие виды профилактических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информирование;</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объявление предостережений;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консультирование.</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6. Информирование осуществляется Администрацией города Воткинска по вопросам соблюдения обязательных требований посредством размещения соответствующих сведений на официальном сайте муниципального образования «Город Воткинск» в информационно-телекоммуникационной сети «Интернет» (далее – официальный сайт муниципального образования)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Администрация города Воткинска обязана размещать и поддерживать в актуальном состоянии на официальном сайте муниципального образования в специальном разделе, посвященном контрольной деятельности, сведения, предусмотренные </w:t>
      </w:r>
      <w:hyperlink r:id="rId5" w:history="1">
        <w:r w:rsidRPr="006A6E0C">
          <w:rPr>
            <w:rFonts w:ascii="Times New Roman" w:eastAsia="Times New Roman" w:hAnsi="Times New Roman" w:cs="Times New Roman"/>
            <w:color w:val="0000FF"/>
            <w:sz w:val="24"/>
            <w:szCs w:val="24"/>
            <w:u w:val="single"/>
            <w:lang w:eastAsia="ru-RU"/>
          </w:rPr>
          <w:t>частью 3 статьи 46</w:t>
        </w:r>
      </w:hyperlink>
      <w:r w:rsidRPr="006A6E0C">
        <w:rPr>
          <w:rFonts w:ascii="Times New Roman" w:eastAsia="Times New Roman" w:hAnsi="Times New Roman" w:cs="Times New Roman"/>
          <w:sz w:val="24"/>
          <w:szCs w:val="24"/>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Администрация города Воткинска также вправе информировать население муниципального образования «Город Воткинск» на собраниях и конференциях граждан об обязательных требованиях, предъявляемых к объектам контроля.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7. 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уполномоченным осуществлять муниципальный контроль не позднее 30 дней со дня получения указанных сведений. Предостережение оформляется в </w:t>
      </w:r>
      <w:r w:rsidRPr="006A6E0C">
        <w:rPr>
          <w:rFonts w:ascii="Times New Roman" w:eastAsia="Times New Roman" w:hAnsi="Times New Roman" w:cs="Times New Roman"/>
          <w:sz w:val="24"/>
          <w:szCs w:val="24"/>
          <w:lang w:eastAsia="ru-RU"/>
        </w:rPr>
        <w:lastRenderedPageBreak/>
        <w:t>письменной форме или в форме электронного документа и направляется в адрес контролируемого лица.</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случае объявления должностным лицом, уполномоченным осуществлять муниципальный контроль,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должностным лицом, уполномоченным осуществлять муниципальный контроль в течение 20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Личный прием граждан проводится должностными лицами, уполномоченными осуществлять муниципальный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в специальном разделе, посвященном контрольной деятельности.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Консультирование осуществляется в устной или письменной форме по следующим вопросам: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организация и осуществление муниципального контроля;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lastRenderedPageBreak/>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Воткинска в рамках контрольных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9.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города Воткинска с целью оценки контролируемого лица по вопросам соблюдения обязательных требований.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Должностными лицами, уполномоченными осуществлять муниципальный контроль, ведется журнал учета консультирований.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 случае поступления в Администрацию города Воткинска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специальном разделе, посвященном контрольной деятельности, письменного разъяснения, подписанного должностным лицом Контрольного органа.</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3. Осуществление контрольных мероприятий и контрольных действий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При осуществлении муниципального контроля должностными лицами, уполномоченными осуществлять муниципальный контроль, могут проводиться следующие виды контрольных мероприятий и контрольных действий: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6A6E0C">
        <w:rPr>
          <w:rFonts w:ascii="Times New Roman" w:eastAsia="Times New Roman" w:hAnsi="Times New Roman" w:cs="Times New Roman"/>
          <w:sz w:val="24"/>
          <w:szCs w:val="24"/>
          <w:lang w:eastAsia="ru-RU"/>
        </w:rPr>
        <w:lastRenderedPageBreak/>
        <w:t>представительств, обособленных структурных подразделений), получения письменных объяснений, инструментального обследования);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Наблюдение за соблюдением обязательных требований и выездное обследование проводятся Администрацией города Воткинска без взаимодействия с контролируемыми лицами.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Контрольные мероприятия, указанные в части 1 настоящей статьи, проводятся в форме внеплановых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Внеплановые контрольные мероприятия могут проводиться только после согласования с органами прокуратуры.</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4. Основанием для проведения контрольных мероприятий, проводимых с взаимодействием с контролируемым лицом, является: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наличие у Администрации города Воткинска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lastRenderedPageBreak/>
        <w:t>3) поручение Главы муниципального образования «Город Воткинск», Воткинской городской Думы о проведении контрольных мероприятий в отношении конкретных контролируемых лиц;</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Перечень индикаторов риска нарушения обязательных требований, применяемых при принятии решения о проведении внеплановой проверки, установлен в Приложении 1 к настоящему Положению.</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Перечень индикаторов риска нарушения обязательных требований размещается на официальном сайте муниципального образования в специальном разделе, посвященном контрольной деятельности.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6. Контрольные мероприятия, проводимые при взаимодействии с контролируемым лицом, проводятся на основании правового акта Контрольного органа, принимаемого (издаваемого) при возникновении обстоятельств, установленных частью 4 настоящей статьи.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При возникновении обстоятельств, установленных пунктами 1 и 2 части 4 настоящей статьи для издания (принятия) правового акта Контрольного органа требуется наличие мотивированного представления должностного лица, уполномоченного осуществлять муниципальный контроль.</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7. Администрация города Воткинска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8. При проведении контрольных мероприятий и совершении контрольных действий, которые 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w:t>
      </w:r>
      <w:r w:rsidRPr="006A6E0C">
        <w:rPr>
          <w:rFonts w:ascii="Times New Roman" w:eastAsia="Times New Roman" w:hAnsi="Times New Roman" w:cs="Times New Roman"/>
          <w:sz w:val="24"/>
          <w:szCs w:val="24"/>
          <w:lang w:eastAsia="ru-RU"/>
        </w:rPr>
        <w:lastRenderedPageBreak/>
        <w:t>контролируемое лицо было надлежащим образом уведомлено о проведении контрольного мероприятия, за исключением случаев, установленных частью 9 настоящей статьи.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9. В случае, если контролируемым лицом является индивидуальный предприниматель или гражданин, он вправе представить в Контрольный орган информацию о невозможности присутствия при проведении контрольного мероприятия с просьбой о переносе его на срок необходимый для устранения обстоятельств, послуживших поводом для данного обращения (информации). Контрольный орган принимает решение о переносе контрольного мероприятия на срок не более, чем 20 дней в случаях, если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при этом не имеется признаков явной непосредственной угрозы причинения или фактического причинения вреда (ущерба) охраняемым законом ценностям.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11.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4. Результаты контрольных мероприятий и меры, принимаемые Контрольным органом по результатам проведения контрольных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6" w:history="1">
        <w:r w:rsidRPr="006A6E0C">
          <w:rPr>
            <w:rFonts w:ascii="Times New Roman" w:eastAsia="Times New Roman" w:hAnsi="Times New Roman" w:cs="Times New Roman"/>
            <w:color w:val="0000FF"/>
            <w:sz w:val="24"/>
            <w:szCs w:val="24"/>
            <w:u w:val="single"/>
            <w:lang w:eastAsia="ru-RU"/>
          </w:rPr>
          <w:t>частью 2 статьи 90</w:t>
        </w:r>
      </w:hyperlink>
      <w:r w:rsidRPr="006A6E0C">
        <w:rPr>
          <w:rFonts w:ascii="Times New Roman" w:eastAsia="Times New Roman" w:hAnsi="Times New Roman" w:cs="Times New Roman"/>
          <w:sz w:val="24"/>
          <w:szCs w:val="24"/>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6A6E0C">
        <w:rPr>
          <w:rFonts w:ascii="Times New Roman" w:eastAsia="Times New Roman" w:hAnsi="Times New Roman" w:cs="Times New Roman"/>
          <w:sz w:val="24"/>
          <w:szCs w:val="24"/>
          <w:lang w:eastAsia="ru-RU"/>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4.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6A6E0C">
        <w:rPr>
          <w:rFonts w:ascii="Times New Roman" w:eastAsia="Times New Roman" w:hAnsi="Times New Roman" w:cs="Times New Roman"/>
          <w:sz w:val="24"/>
          <w:szCs w:val="24"/>
          <w:lang w:eastAsia="ru-RU"/>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5. Должностные лица, уполномоченные осуществлять муниципальный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Удмуртской Республики, органами местного самоуправления, правоохранительными органами, организациями и гражданами.</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5. Обжалование решений Администрации города Воткинска, действий (бездействия) должностных лиц, уполномоченных осуществлять муниципальный контроль</w:t>
      </w:r>
    </w:p>
    <w:p w:rsidR="006A6E0C" w:rsidRPr="00B439F4" w:rsidRDefault="006A6E0C"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eastAsia="Times New Roman" w:hAnsi="Times New Roman" w:cs="Times New Roman"/>
          <w:bCs/>
          <w:sz w:val="24"/>
          <w:szCs w:val="24"/>
          <w:lang w:eastAsia="ru-RU"/>
        </w:rPr>
        <w:t>1.</w:t>
      </w:r>
      <w:r w:rsidRPr="00B439F4">
        <w:rPr>
          <w:rFonts w:ascii="Times New Roman" w:hAnsi="Times New Roman" w:cs="Times New Roman"/>
          <w:bCs/>
          <w:sz w:val="24"/>
          <w:szCs w:val="24"/>
        </w:rPr>
        <w:t xml:space="preserve"> Решения Контрольного органа, действия (бездействие) должностных лиц, уполномоченных осуществлять муниципальный контроль, могут быть обжалованы в досудебном порядке в соответствии со ст. 40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B439F4">
        <w:rPr>
          <w:rFonts w:ascii="Times New Roman" w:hAnsi="Times New Roman" w:cs="Times New Roman"/>
          <w:bCs/>
          <w:sz w:val="24"/>
          <w:szCs w:val="24"/>
        </w:rPr>
        <w:t>, контролируемыми лицами, права и законные интересы которых, по их мнению, были непосредственно нарушены в рамках осуществления муниципального контроля.</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2. </w:t>
      </w:r>
      <w:r w:rsidRPr="00B439F4">
        <w:rPr>
          <w:rFonts w:ascii="Times New Roman" w:hAnsi="Times New Roman" w:cs="Times New Roman"/>
          <w:sz w:val="24"/>
          <w:szCs w:val="24"/>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A6E0C" w:rsidRPr="00B439F4" w:rsidRDefault="006A6E0C" w:rsidP="006A6E0C">
      <w:pPr>
        <w:autoSpaceDE w:val="0"/>
        <w:autoSpaceDN w:val="0"/>
        <w:adjustRightInd w:val="0"/>
        <w:spacing w:after="0" w:line="240" w:lineRule="auto"/>
        <w:jc w:val="both"/>
        <w:rPr>
          <w:rFonts w:ascii="Times New Roman" w:hAnsi="Times New Roman" w:cs="Times New Roman"/>
          <w:bCs/>
          <w:sz w:val="24"/>
          <w:szCs w:val="24"/>
        </w:rPr>
      </w:pP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bCs/>
          <w:sz w:val="24"/>
          <w:szCs w:val="24"/>
        </w:rPr>
        <w:t xml:space="preserve">3. Жалоба подается контролируемым лицом </w:t>
      </w:r>
      <w:r w:rsidRPr="00B439F4">
        <w:rPr>
          <w:rFonts w:ascii="Times New Roman" w:hAnsi="Times New Roman" w:cs="Times New Roman"/>
          <w:sz w:val="24"/>
          <w:szCs w:val="24"/>
        </w:rPr>
        <w:t>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4.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систем, указанных в п. 3 ст. 5 настоящего Положения, на бумажном носителе.</w:t>
      </w:r>
    </w:p>
    <w:p w:rsidR="006A6E0C" w:rsidRPr="00B439F4" w:rsidRDefault="006A6E0C"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5. Жалоба подается по форме, установленной ст. 41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6. Жалоба может содержать ходатайство о приостановлении исполнения обжалуемого решения Контрольного органа.</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 xml:space="preserve">7. Жалоба на решения </w:t>
      </w:r>
      <w:r w:rsidRPr="00B439F4">
        <w:rPr>
          <w:rFonts w:ascii="Times New Roman" w:hAnsi="Times New Roman" w:cs="Times New Roman"/>
          <w:bCs/>
          <w:sz w:val="24"/>
          <w:szCs w:val="24"/>
        </w:rPr>
        <w:t>Контрольного органа, действия (бездействие) должностных лиц, уполномоченных осуществлять муниципальный контроль, рассматривается</w:t>
      </w:r>
      <w:r w:rsidRPr="00B439F4">
        <w:rPr>
          <w:rFonts w:ascii="Times New Roman" w:hAnsi="Times New Roman" w:cs="Times New Roman"/>
          <w:sz w:val="24"/>
          <w:szCs w:val="24"/>
        </w:rPr>
        <w:t xml:space="preserve"> руководителем (заместителем руководителя) Контрольного органа.</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lastRenderedPageBreak/>
        <w:t>8. Руководитель (заместитель руководителя) Контрольного органа в срок не позднее двух рабочих дней со дня регистрации жалобы принимает решение:</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6A6E0C" w:rsidRPr="00B439F4"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2) об отказе в приостановлении исполнения обжалуемого решения Контрольного органа.</w:t>
      </w:r>
    </w:p>
    <w:p w:rsidR="006A6E0C" w:rsidRPr="00B439F4" w:rsidRDefault="006A6E0C"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9F4">
        <w:rPr>
          <w:rFonts w:ascii="Times New Roman" w:hAnsi="Times New Roman" w:cs="Times New Roman"/>
          <w:sz w:val="24"/>
          <w:szCs w:val="24"/>
        </w:rPr>
        <w:t xml:space="preserve">9. Руководитель (заместитель руководителя) Контрольного органа принимает решение об отказе в рассмотрении жалобы в течение 5 рабочих дней со дня получения жалобы при наличии хотя бы одного из оснований, предусмотренных ч. 1 ст. 42 Федерального закона </w:t>
      </w:r>
      <w:r w:rsidRPr="00B439F4">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
    <w:p w:rsidR="001837D8" w:rsidRPr="006A6E0C" w:rsidRDefault="006A6E0C" w:rsidP="006A6E0C">
      <w:pPr>
        <w:autoSpaceDE w:val="0"/>
        <w:autoSpaceDN w:val="0"/>
        <w:adjustRightInd w:val="0"/>
        <w:spacing w:after="0" w:line="240" w:lineRule="auto"/>
        <w:jc w:val="both"/>
        <w:rPr>
          <w:rFonts w:ascii="Times New Roman" w:hAnsi="Times New Roman" w:cs="Times New Roman"/>
          <w:sz w:val="24"/>
          <w:szCs w:val="24"/>
        </w:rPr>
      </w:pPr>
      <w:r w:rsidRPr="00B439F4">
        <w:rPr>
          <w:rFonts w:ascii="Times New Roman" w:hAnsi="Times New Roman" w:cs="Times New Roman"/>
          <w:sz w:val="24"/>
          <w:szCs w:val="24"/>
        </w:rPr>
        <w:t>10. Жалоба подлежит рассмотрению Контрольным органом в течение двадцати рабочих дней со дня ее регистрации. В исключительных случаях, когда требуется запросить дополнительную информацию и документы, Контрольный орган вправе продлить срок на двадцать рабочих дней, уведомив о продлении срока контролируемое лицо, направившее жалобу.</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6. Порядок информирования контролируемых лиц</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Информация о контрольных мероприятиях размещается в Едином реестре контрольных (надзорных) мероприятий.</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 xml:space="preserve">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w:t>
      </w:r>
      <w:r w:rsidRPr="006A6E0C">
        <w:rPr>
          <w:rFonts w:ascii="Times New Roman" w:eastAsia="Times New Roman" w:hAnsi="Times New Roman" w:cs="Times New Roman"/>
          <w:sz w:val="24"/>
          <w:szCs w:val="24"/>
          <w:lang w:eastAsia="ru-RU"/>
        </w:rPr>
        <w:lastRenderedPageBreak/>
        <w:t>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837D8" w:rsidRPr="006A6E0C" w:rsidRDefault="001837D8" w:rsidP="006A6E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6E0C">
        <w:rPr>
          <w:rFonts w:ascii="Times New Roman" w:eastAsia="Times New Roman" w:hAnsi="Times New Roman" w:cs="Times New Roman"/>
          <w:b/>
          <w:bCs/>
          <w:sz w:val="24"/>
          <w:szCs w:val="24"/>
          <w:lang w:eastAsia="ru-RU"/>
        </w:rPr>
        <w:t>Статья 7. Ключевые показатели муниципального контроля и их целевые значения</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1837D8"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E0C">
        <w:rPr>
          <w:rFonts w:ascii="Times New Roman" w:eastAsia="Times New Roman" w:hAnsi="Times New Roman" w:cs="Times New Roman"/>
          <w:sz w:val="24"/>
          <w:szCs w:val="24"/>
          <w:lang w:eastAsia="ru-RU"/>
        </w:rPr>
        <w:t>2. Ключевые показатели муниципального лесного контроля и их целевые значения, индикативные показатели указаны в Приложении 2 к настоящему Положению.</w:t>
      </w:r>
    </w:p>
    <w:p w:rsidR="001837D8" w:rsidRPr="001837D8" w:rsidRDefault="001837D8" w:rsidP="001837D8">
      <w:pPr>
        <w:spacing w:after="0" w:line="240" w:lineRule="auto"/>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br w:type="textWrapping" w:clear="all"/>
      </w:r>
    </w:p>
    <w:p w:rsid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6A6E0C" w:rsidRPr="001837D8" w:rsidRDefault="006A6E0C"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lastRenderedPageBreak/>
        <w:t xml:space="preserve">Приложение 1 </w:t>
      </w:r>
      <w:r w:rsidRPr="001837D8">
        <w:rPr>
          <w:rFonts w:ascii="Times New Roman" w:eastAsia="Times New Roman" w:hAnsi="Times New Roman" w:cs="Times New Roman"/>
          <w:sz w:val="24"/>
          <w:szCs w:val="24"/>
          <w:lang w:eastAsia="ru-RU"/>
        </w:rPr>
        <w:br/>
        <w:t xml:space="preserve">к Положению «О муниципальном лесном </w:t>
      </w:r>
      <w:r w:rsidRPr="001837D8">
        <w:rPr>
          <w:rFonts w:ascii="Times New Roman" w:eastAsia="Times New Roman" w:hAnsi="Times New Roman" w:cs="Times New Roman"/>
          <w:sz w:val="24"/>
          <w:szCs w:val="24"/>
          <w:lang w:eastAsia="ru-RU"/>
        </w:rPr>
        <w:br/>
        <w:t xml:space="preserve">контроле на территории муниципального </w:t>
      </w:r>
      <w:r w:rsidRPr="001837D8">
        <w:rPr>
          <w:rFonts w:ascii="Times New Roman" w:eastAsia="Times New Roman" w:hAnsi="Times New Roman" w:cs="Times New Roman"/>
          <w:sz w:val="24"/>
          <w:szCs w:val="24"/>
          <w:lang w:eastAsia="ru-RU"/>
        </w:rPr>
        <w:br/>
        <w:t>образования «Город Воткинск»</w:t>
      </w:r>
    </w:p>
    <w:p w:rsidR="001837D8" w:rsidRPr="001837D8" w:rsidRDefault="001837D8" w:rsidP="001837D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7D8">
        <w:rPr>
          <w:rFonts w:ascii="Times New Roman" w:eastAsia="Times New Roman" w:hAnsi="Times New Roman" w:cs="Times New Roman"/>
          <w:b/>
          <w:bCs/>
          <w:sz w:val="24"/>
          <w:szCs w:val="24"/>
          <w:lang w:eastAsia="ru-RU"/>
        </w:rPr>
        <w:t xml:space="preserve">Перечень индикаторов риска </w:t>
      </w:r>
      <w:r w:rsidRPr="001837D8">
        <w:rPr>
          <w:rFonts w:ascii="Times New Roman" w:eastAsia="Times New Roman" w:hAnsi="Times New Roman" w:cs="Times New Roman"/>
          <w:b/>
          <w:bCs/>
          <w:sz w:val="24"/>
          <w:szCs w:val="24"/>
          <w:lang w:eastAsia="ru-RU"/>
        </w:rPr>
        <w:br/>
        <w:t>нарушения обязательных требований, используемых при осуществлении муниципального лесного контроля</w:t>
      </w: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1.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требованиях к:</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1) порядку пребывания в лесах контролируемых лиц и (или) транспортных средств в период ограничения или запрета пребывания в лесах;</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2)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безвозмездного пользования лесным участком, предусмотренного статьей 9 Лесного кодекса Российской Федерации;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3)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 Российской Федерации;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4) размещению объектов капитального строительства в границах земель лесного фонда или в границах земель иных категорий, на которых располагаются леса;</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5) соблюдению правил пожарной безопасности в лесах,</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6) соблюдению правил санитарной безопасности в лесах,</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7) запрету заготовки и сбора грибов и дикорастущих растений, виды которых занесены в Красную книгу Российской Федерации, Красную книгу Удмуртской Республики, а также грибов и дикорастущих растений,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8) осуществлению мероприятий по сохранению лесов, древесины и иных лесных ресурсов;</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9) нормам и порядку подсочки лесных насаждений, лесосечных работ;</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10) правилам использования лесов, предусмотренных статьей 25 Лесного кодекса Российской Федерации.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lastRenderedPageBreak/>
        <w:t>2.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Российской Федерации,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статьей 3 Лесного кодекса Российской Федерации.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1837D8" w:rsidRDefault="001837D8"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6A6E0C" w:rsidRPr="001837D8" w:rsidRDefault="006A6E0C" w:rsidP="001837D8">
      <w:pPr>
        <w:spacing w:before="100" w:beforeAutospacing="1" w:after="100" w:afterAutospacing="1" w:line="240" w:lineRule="auto"/>
        <w:rPr>
          <w:rFonts w:ascii="Times New Roman" w:eastAsia="Times New Roman" w:hAnsi="Times New Roman" w:cs="Times New Roman"/>
          <w:b/>
          <w:bCs/>
          <w:sz w:val="24"/>
          <w:szCs w:val="24"/>
          <w:lang w:eastAsia="ru-RU"/>
        </w:rPr>
      </w:pP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lastRenderedPageBreak/>
        <w:t xml:space="preserve">Приложение 2 </w:t>
      </w:r>
      <w:r w:rsidRPr="001837D8">
        <w:rPr>
          <w:rFonts w:ascii="Times New Roman" w:eastAsia="Times New Roman" w:hAnsi="Times New Roman" w:cs="Times New Roman"/>
          <w:sz w:val="24"/>
          <w:szCs w:val="24"/>
          <w:lang w:eastAsia="ru-RU"/>
        </w:rPr>
        <w:br/>
        <w:t xml:space="preserve">к Положению «О муниципальном лесном </w:t>
      </w:r>
      <w:r w:rsidRPr="001837D8">
        <w:rPr>
          <w:rFonts w:ascii="Times New Roman" w:eastAsia="Times New Roman" w:hAnsi="Times New Roman" w:cs="Times New Roman"/>
          <w:sz w:val="24"/>
          <w:szCs w:val="24"/>
          <w:lang w:eastAsia="ru-RU"/>
        </w:rPr>
        <w:br/>
        <w:t xml:space="preserve">контроле на территории муниципального </w:t>
      </w:r>
      <w:r w:rsidRPr="001837D8">
        <w:rPr>
          <w:rFonts w:ascii="Times New Roman" w:eastAsia="Times New Roman" w:hAnsi="Times New Roman" w:cs="Times New Roman"/>
          <w:sz w:val="24"/>
          <w:szCs w:val="24"/>
          <w:lang w:eastAsia="ru-RU"/>
        </w:rPr>
        <w:br/>
        <w:t>образования «Город Воткинск»</w:t>
      </w:r>
    </w:p>
    <w:p w:rsidR="001837D8" w:rsidRPr="001837D8" w:rsidRDefault="001837D8" w:rsidP="001837D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7D8" w:rsidRPr="001837D8" w:rsidRDefault="001837D8" w:rsidP="001837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7D8">
        <w:rPr>
          <w:rFonts w:ascii="Times New Roman" w:eastAsia="Times New Roman" w:hAnsi="Times New Roman" w:cs="Times New Roman"/>
          <w:b/>
          <w:bCs/>
          <w:sz w:val="24"/>
          <w:szCs w:val="24"/>
          <w:lang w:eastAsia="ru-RU"/>
        </w:rPr>
        <w:t xml:space="preserve">Ключевые показатели муниципального лесного контроля </w:t>
      </w:r>
      <w:r w:rsidRPr="001837D8">
        <w:rPr>
          <w:rFonts w:ascii="Times New Roman" w:eastAsia="Times New Roman" w:hAnsi="Times New Roman" w:cs="Times New Roman"/>
          <w:b/>
          <w:bCs/>
          <w:sz w:val="24"/>
          <w:szCs w:val="24"/>
          <w:lang w:eastAsia="ru-RU"/>
        </w:rPr>
        <w:br/>
        <w:t>и их целевые значения, индикативные показатели</w:t>
      </w:r>
    </w:p>
    <w:p w:rsidR="001837D8" w:rsidRPr="001837D8" w:rsidRDefault="001837D8" w:rsidP="001837D8">
      <w:pPr>
        <w:spacing w:before="100" w:beforeAutospacing="1" w:after="100" w:afterAutospacing="1" w:line="240" w:lineRule="auto"/>
        <w:rPr>
          <w:rFonts w:ascii="Times New Roman" w:eastAsia="Times New Roman" w:hAnsi="Times New Roman" w:cs="Times New Roman"/>
          <w:sz w:val="24"/>
          <w:szCs w:val="24"/>
          <w:lang w:eastAsia="ru-RU"/>
        </w:rPr>
      </w:pP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1. Ключевые показатели и их целевые значения:</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 – 70%.</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 – 100%.</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отмененных результатов контрольных мероприятий – 0%.</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2. Индикативные показатели: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При осуществлении муниципального контроля устанавливаются следующие индикативные показатели:</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1) количество проведенных плановых контрольных мероприятий;</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2) количество проведенных внеплановых контрольных мероприятий;</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3) количество поступивших возражений в отношении акта контрольного мероприятия;</w:t>
      </w:r>
    </w:p>
    <w:p w:rsidR="001837D8" w:rsidRPr="001837D8"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4) количество выданных предписаний об устранении нарушений обязательных требований;</w:t>
      </w:r>
    </w:p>
    <w:p w:rsidR="00480F0E" w:rsidRPr="006A6E0C" w:rsidRDefault="001837D8" w:rsidP="006A6E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7D8">
        <w:rPr>
          <w:rFonts w:ascii="Times New Roman" w:eastAsia="Times New Roman" w:hAnsi="Times New Roman" w:cs="Times New Roman"/>
          <w:sz w:val="24"/>
          <w:szCs w:val="24"/>
          <w:lang w:eastAsia="ru-RU"/>
        </w:rPr>
        <w:t>5) количество устраненных нарушений обязательных требований.</w:t>
      </w:r>
      <w:bookmarkStart w:id="0" w:name="_GoBack"/>
      <w:bookmarkEnd w:id="0"/>
    </w:p>
    <w:sectPr w:rsidR="00480F0E" w:rsidRPr="006A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7A"/>
    <w:rsid w:val="001837D8"/>
    <w:rsid w:val="003E087A"/>
    <w:rsid w:val="00480F0E"/>
    <w:rsid w:val="006A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3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3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5671</Words>
  <Characters>32329</Characters>
  <Application>Microsoft Office Word</Application>
  <DocSecurity>0</DocSecurity>
  <Lines>269</Lines>
  <Paragraphs>75</Paragraphs>
  <ScaleCrop>false</ScaleCrop>
  <Company/>
  <LinksUpToDate>false</LinksUpToDate>
  <CharactersWithSpaces>37925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2022-08-23T06:08:00Z</dcterms:created>
  <dcterms:modified xsi:type="dcterms:W3CDTF">2022-08-23T07:22:00Z</dcterms:modified>
</cp:coreProperties>
</file>